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313DE" w14:textId="4AC70E1F" w:rsidR="007675B0" w:rsidRDefault="005C4AAF" w:rsidP="00196300">
      <w:pPr>
        <w:pStyle w:val="Heading1"/>
        <w:jc w:val="center"/>
        <w:rPr>
          <w:lang w:val="mk-MK"/>
        </w:rPr>
      </w:pPr>
      <w:bookmarkStart w:id="0" w:name="_Toc50130863"/>
      <w:bookmarkStart w:id="1" w:name="_Toc50130870"/>
      <w:bookmarkStart w:id="2" w:name="_GoBack"/>
      <w:bookmarkEnd w:id="2"/>
      <w:r w:rsidRPr="009E76C9">
        <w:rPr>
          <w:lang w:val="mk-MK"/>
        </w:rPr>
        <w:t>Формулар за поднесување коментари</w:t>
      </w:r>
      <w:bookmarkEnd w:id="0"/>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1806"/>
        <w:gridCol w:w="4633"/>
      </w:tblGrid>
      <w:tr w:rsidR="00CC1837" w:rsidRPr="002A3568" w14:paraId="5BCDE4FB" w14:textId="77777777" w:rsidTr="00DE3AE1">
        <w:trPr>
          <w:trHeight w:val="2717"/>
          <w:jc w:val="center"/>
        </w:trPr>
        <w:tc>
          <w:tcPr>
            <w:tcW w:w="9017" w:type="dxa"/>
            <w:gridSpan w:val="3"/>
            <w:shd w:val="clear" w:color="auto" w:fill="FFFFFF" w:themeFill="background1"/>
          </w:tcPr>
          <w:p w14:paraId="45ACF42A" w14:textId="77777777" w:rsidR="00CC1837" w:rsidRPr="00171B7B" w:rsidRDefault="00CC1837" w:rsidP="00DE3AE1">
            <w:pPr>
              <w:pStyle w:val="Header"/>
              <w:jc w:val="center"/>
              <w:rPr>
                <w:rFonts w:ascii="Arial Narrow" w:hAnsi="Arial Narrow"/>
                <w:i/>
                <w:iCs/>
                <w:sz w:val="20"/>
                <w:szCs w:val="20"/>
              </w:rPr>
            </w:pPr>
            <w:r w:rsidRPr="0012568D">
              <w:rPr>
                <w:rFonts w:eastAsia="Calibri" w:cs="Calibri Light"/>
                <w:b/>
                <w:sz w:val="18"/>
                <w:szCs w:val="18"/>
                <w:lang w:val="mk-MK"/>
              </w:rPr>
              <w:t xml:space="preserve">Формулар за доставување коментари и предлози за Контролната листа на ПУЖССА за </w:t>
            </w:r>
            <w:r>
              <w:rPr>
                <w:rFonts w:eastAsia="Calibri" w:cs="Calibri Light"/>
                <w:b/>
                <w:sz w:val="18"/>
                <w:szCs w:val="18"/>
                <w:lang w:val="mk-MK"/>
              </w:rPr>
              <w:t>„</w:t>
            </w:r>
            <w:r w:rsidRPr="005E5837">
              <w:rPr>
                <w:rFonts w:eastAsia="Calibri" w:cs="Calibri Light"/>
                <w:b/>
                <w:sz w:val="18"/>
                <w:szCs w:val="18"/>
                <w:lang w:val="mk-MK"/>
              </w:rPr>
              <w:t>Рехабилитација на улица „Св. Климент Охридски“ во општина Гевгелија</w:t>
            </w:r>
            <w:r>
              <w:rPr>
                <w:rFonts w:eastAsia="Calibri" w:cs="Calibri Light"/>
                <w:b/>
                <w:sz w:val="18"/>
                <w:szCs w:val="18"/>
                <w:lang w:val="mk-MK"/>
              </w:rPr>
              <w:t>“</w:t>
            </w:r>
          </w:p>
          <w:p w14:paraId="171FCD5F" w14:textId="77777777" w:rsidR="00CC1837" w:rsidRDefault="00CC1837" w:rsidP="00DE3AE1">
            <w:pPr>
              <w:spacing w:after="0"/>
              <w:rPr>
                <w:rFonts w:ascii="Calibri" w:eastAsia="Calibri" w:hAnsi="Calibri" w:cs="Calibri"/>
                <w:b/>
                <w:sz w:val="18"/>
                <w:szCs w:val="18"/>
                <w:lang w:val="mk-MK"/>
              </w:rPr>
            </w:pPr>
          </w:p>
          <w:p w14:paraId="3A166E62" w14:textId="77777777" w:rsidR="00CC1837" w:rsidRPr="00417949" w:rsidRDefault="00CC1837" w:rsidP="00DE3AE1">
            <w:pPr>
              <w:spacing w:after="0"/>
              <w:rPr>
                <w:rFonts w:ascii="Calibri" w:eastAsia="Calibri" w:hAnsi="Calibri" w:cs="Calibri"/>
                <w:b/>
                <w:sz w:val="18"/>
                <w:szCs w:val="18"/>
                <w:lang w:val="mk-MK"/>
              </w:rPr>
            </w:pPr>
            <w:r>
              <w:rPr>
                <w:rFonts w:ascii="Calibri" w:eastAsia="Calibri" w:hAnsi="Calibri" w:cs="Calibri"/>
                <w:b/>
                <w:sz w:val="18"/>
                <w:szCs w:val="18"/>
                <w:lang w:val="mk-MK"/>
              </w:rPr>
              <w:t>Опис на проектот</w:t>
            </w:r>
          </w:p>
          <w:p w14:paraId="09957A46" w14:textId="77777777" w:rsidR="00CC1837" w:rsidRPr="003C064E" w:rsidRDefault="00CC1837" w:rsidP="00DE3AE1">
            <w:pPr>
              <w:spacing w:after="0"/>
              <w:jc w:val="both"/>
              <w:rPr>
                <w:sz w:val="18"/>
                <w:szCs w:val="18"/>
                <w:lang w:val="mk-MK"/>
              </w:rPr>
            </w:pPr>
            <w:r w:rsidRPr="003C064E">
              <w:rPr>
                <w:sz w:val="18"/>
                <w:szCs w:val="18"/>
                <w:lang w:val="mk-MK"/>
              </w:rPr>
              <w:t xml:space="preserve">Проектната област каде ќе се одвиваат проектните активности се наоѓа во западниот дел на градот Гевгелија. Локалната улица „Св. Климент Охридски“ е продолжување на Булевар „Гевгелија“ и го поврзува булеварот со улицата „Моински Пат“. Лоцирана е во близина на ридот Динќут. Проектната локација се наоѓа во делумно урбанизирана средина, а најголемиот дел од територијата во пошироката околина е земјоделско земјиште. </w:t>
            </w:r>
          </w:p>
          <w:p w14:paraId="46808CA5" w14:textId="77777777" w:rsidR="00CC1837" w:rsidRPr="003C064E" w:rsidRDefault="00CC1837" w:rsidP="00DE3AE1">
            <w:pPr>
              <w:spacing w:after="0"/>
              <w:jc w:val="both"/>
              <w:rPr>
                <w:sz w:val="18"/>
                <w:szCs w:val="18"/>
                <w:lang w:val="mk-MK"/>
              </w:rPr>
            </w:pPr>
            <w:r w:rsidRPr="003C064E">
              <w:rPr>
                <w:sz w:val="18"/>
                <w:szCs w:val="18"/>
                <w:lang w:val="mk-MK"/>
              </w:rPr>
              <w:t xml:space="preserve">Моментално (пред започнување на проектните активности) локалната улица има само набиен земјен слој. Три (3) бетонски пропусти, кои се дел од системот за одводнување на улицата, исто така се направени.  </w:t>
            </w:r>
          </w:p>
          <w:p w14:paraId="4CA07F24" w14:textId="77777777" w:rsidR="00CC1837" w:rsidRPr="00034BF3" w:rsidRDefault="00CC1837" w:rsidP="00DE3AE1">
            <w:pPr>
              <w:spacing w:after="0"/>
              <w:jc w:val="both"/>
              <w:rPr>
                <w:sz w:val="18"/>
                <w:szCs w:val="18"/>
                <w:lang w:val="mk-MK"/>
              </w:rPr>
            </w:pPr>
            <w:r w:rsidRPr="003C064E">
              <w:rPr>
                <w:sz w:val="18"/>
                <w:szCs w:val="18"/>
                <w:lang w:val="mk-MK"/>
              </w:rPr>
              <w:t>Вдолж улицата се наоѓаат приватни имоти кои се користат како земјоделски површини (најмногу винова лоза), исто така, има и сервис за возила кој што ќе остане активен за време на спроведување на проектните активности, градски парк и 600 години стар чинар (Platanus orientalis) кој се наоѓа во близина на градскиот парк. Согласно Основниот проект тротоарот кој треба да се направи поминува низ локацијата каде се наоѓа чинарот, но е надвор од коловозот.</w:t>
            </w:r>
          </w:p>
          <w:p w14:paraId="443A62D1" w14:textId="77777777" w:rsidR="00CC1837" w:rsidRPr="00D61B3E" w:rsidRDefault="00CC1837" w:rsidP="00DE3AE1">
            <w:pPr>
              <w:spacing w:after="0"/>
              <w:jc w:val="both"/>
              <w:rPr>
                <w:rFonts w:ascii="Calibri" w:eastAsia="Calibri" w:hAnsi="Calibri" w:cs="Calibri"/>
                <w:b/>
                <w:i/>
                <w:iCs/>
                <w:sz w:val="18"/>
                <w:szCs w:val="18"/>
              </w:rPr>
            </w:pPr>
            <w:r w:rsidRPr="0012568D">
              <w:rPr>
                <w:rFonts w:eastAsia="Calibri" w:cs="Calibri Light"/>
                <w:b/>
                <w:sz w:val="18"/>
                <w:szCs w:val="18"/>
                <w:lang w:val="mk-MK"/>
              </w:rPr>
              <w:t xml:space="preserve">Електронската верзија на Контролната листа на ПУЖССА </w:t>
            </w:r>
            <w:r>
              <w:rPr>
                <w:rFonts w:eastAsia="Calibri" w:cs="Calibri Light"/>
                <w:b/>
                <w:sz w:val="18"/>
                <w:szCs w:val="18"/>
                <w:lang w:val="mk-MK"/>
              </w:rPr>
              <w:t>за „</w:t>
            </w:r>
            <w:r w:rsidRPr="005E5837">
              <w:rPr>
                <w:rFonts w:eastAsia="Calibri" w:cs="Calibri Light"/>
                <w:b/>
                <w:sz w:val="18"/>
                <w:szCs w:val="18"/>
                <w:lang w:val="mk-MK"/>
              </w:rPr>
              <w:t>Рехабилитација на улица „Св. Климент Охридски“ во општина Гевгелија</w:t>
            </w:r>
            <w:r>
              <w:rPr>
                <w:rFonts w:eastAsia="Calibri" w:cs="Calibri Light"/>
                <w:b/>
                <w:sz w:val="18"/>
                <w:szCs w:val="18"/>
                <w:lang w:val="mk-MK"/>
              </w:rPr>
              <w:t xml:space="preserve">“ </w:t>
            </w:r>
            <w:r w:rsidRPr="0012568D">
              <w:rPr>
                <w:rFonts w:eastAsia="Calibri" w:cs="Calibri Light"/>
                <w:b/>
                <w:sz w:val="18"/>
                <w:szCs w:val="18"/>
                <w:lang w:val="mk-MK"/>
              </w:rPr>
              <w:t>е достапна на следниве веб-страни</w:t>
            </w:r>
            <w:r w:rsidRPr="002A3568">
              <w:rPr>
                <w:rFonts w:ascii="Calibri" w:eastAsia="Calibri" w:hAnsi="Calibri" w:cs="Calibri"/>
                <w:b/>
                <w:sz w:val="18"/>
                <w:szCs w:val="18"/>
                <w:lang w:val="en-GB"/>
              </w:rPr>
              <w:t>:</w:t>
            </w:r>
          </w:p>
          <w:p w14:paraId="0EEDC47F" w14:textId="77777777" w:rsidR="00CC1837" w:rsidRPr="00E65016" w:rsidRDefault="00CC1837" w:rsidP="00CC1837">
            <w:pPr>
              <w:pStyle w:val="ListParagraph"/>
              <w:numPr>
                <w:ilvl w:val="0"/>
                <w:numId w:val="1"/>
              </w:numPr>
              <w:spacing w:after="0" w:line="276" w:lineRule="auto"/>
              <w:jc w:val="both"/>
              <w:rPr>
                <w:rFonts w:ascii="Calibri" w:eastAsia="Calibri" w:hAnsi="Calibri" w:cs="Calibri"/>
                <w:sz w:val="18"/>
                <w:szCs w:val="18"/>
              </w:rPr>
            </w:pPr>
            <w:r>
              <w:rPr>
                <w:rFonts w:ascii="Calibri" w:eastAsia="Calibri" w:hAnsi="Calibri" w:cs="Calibri"/>
                <w:sz w:val="18"/>
                <w:szCs w:val="18"/>
                <w:lang w:val="mk-MK"/>
              </w:rPr>
              <w:t xml:space="preserve">Општина Гевгелија </w:t>
            </w:r>
            <w:hyperlink r:id="rId7" w:history="1">
              <w:r w:rsidRPr="0083757D">
                <w:rPr>
                  <w:rStyle w:val="Hyperlink"/>
                  <w:sz w:val="18"/>
                  <w:szCs w:val="18"/>
                </w:rPr>
                <w:t>https://www.gevgelija.gov.mk/</w:t>
              </w:r>
            </w:hyperlink>
          </w:p>
          <w:p w14:paraId="5297E413" w14:textId="77777777" w:rsidR="00CC1837" w:rsidRPr="00803CC3" w:rsidRDefault="00CC1837" w:rsidP="00CC1837">
            <w:pPr>
              <w:pStyle w:val="ListParagraph"/>
              <w:numPr>
                <w:ilvl w:val="0"/>
                <w:numId w:val="1"/>
              </w:numPr>
              <w:spacing w:after="0" w:line="276" w:lineRule="auto"/>
              <w:jc w:val="both"/>
              <w:rPr>
                <w:rStyle w:val="Hyperlink"/>
                <w:rFonts w:ascii="Calibri" w:eastAsia="Calibri" w:hAnsi="Calibri" w:cs="Calibri"/>
                <w:sz w:val="18"/>
                <w:szCs w:val="18"/>
              </w:rPr>
            </w:pPr>
            <w:r>
              <w:rPr>
                <w:rFonts w:ascii="Calibri" w:eastAsia="Calibri" w:hAnsi="Calibri" w:cs="Calibri"/>
                <w:sz w:val="18"/>
                <w:szCs w:val="18"/>
                <w:lang w:val="mk-MK"/>
              </w:rPr>
              <w:t>МТВ</w:t>
            </w:r>
            <w:r w:rsidRPr="002A3568">
              <w:rPr>
                <w:rFonts w:ascii="Calibri" w:eastAsia="Calibri" w:hAnsi="Calibri" w:cs="Calibri"/>
                <w:sz w:val="18"/>
                <w:szCs w:val="18"/>
              </w:rPr>
              <w:t xml:space="preserve">: </w:t>
            </w:r>
            <w:hyperlink r:id="rId8" w:history="1">
              <w:r w:rsidRPr="002A3568">
                <w:rPr>
                  <w:rStyle w:val="Hyperlink"/>
                  <w:rFonts w:ascii="Calibri" w:eastAsia="Calibri" w:hAnsi="Calibri" w:cs="Calibri"/>
                  <w:sz w:val="18"/>
                  <w:szCs w:val="18"/>
                </w:rPr>
                <w:t>http://mtc.gov.mk/</w:t>
              </w:r>
            </w:hyperlink>
          </w:p>
          <w:p w14:paraId="28157FA0" w14:textId="0695F9E0" w:rsidR="00CC1837" w:rsidRPr="00034BF3" w:rsidRDefault="00CC1837" w:rsidP="00CC1837">
            <w:pPr>
              <w:pStyle w:val="ListParagraph"/>
              <w:numPr>
                <w:ilvl w:val="0"/>
                <w:numId w:val="1"/>
              </w:numPr>
              <w:spacing w:after="0" w:line="276" w:lineRule="auto"/>
              <w:jc w:val="both"/>
              <w:rPr>
                <w:rFonts w:ascii="Calibri" w:eastAsia="Calibri" w:hAnsi="Calibri" w:cs="Calibri"/>
                <w:sz w:val="18"/>
                <w:szCs w:val="18"/>
              </w:rPr>
            </w:pPr>
            <w:r>
              <w:rPr>
                <w:rFonts w:ascii="Calibri" w:eastAsia="Calibri" w:hAnsi="Calibri" w:cs="Calibri"/>
                <w:sz w:val="18"/>
                <w:szCs w:val="18"/>
                <w:lang w:val="mk-MK"/>
              </w:rPr>
              <w:t>ЕИП</w:t>
            </w:r>
            <w:r>
              <w:rPr>
                <w:rFonts w:ascii="Calibri" w:eastAsia="Calibri" w:hAnsi="Calibri" w:cs="Calibri"/>
                <w:sz w:val="18"/>
                <w:szCs w:val="18"/>
              </w:rPr>
              <w:t>:</w:t>
            </w:r>
            <w:r>
              <w:rPr>
                <w:rFonts w:ascii="Calibri" w:eastAsia="Calibri" w:hAnsi="Calibri" w:cs="Calibri"/>
                <w:sz w:val="18"/>
                <w:szCs w:val="18"/>
                <w:lang w:val="mk-MK"/>
              </w:rPr>
              <w:t xml:space="preserve"> </w:t>
            </w:r>
            <w:hyperlink r:id="rId9" w:history="1">
              <w:r w:rsidRPr="00803CC3">
                <w:rPr>
                  <w:rStyle w:val="Hyperlink"/>
                  <w:rFonts w:ascii="Calibri" w:eastAsia="Calibri" w:hAnsi="Calibri" w:cs="Calibri"/>
                  <w:sz w:val="18"/>
                  <w:szCs w:val="18"/>
                </w:rPr>
                <w:t>www.wbprojects-mtc.mk</w:t>
              </w:r>
            </w:hyperlink>
          </w:p>
        </w:tc>
      </w:tr>
      <w:tr w:rsidR="00CC1837" w:rsidRPr="002A3568" w14:paraId="3D6E66CB" w14:textId="77777777" w:rsidTr="00DE3AE1">
        <w:trPr>
          <w:trHeight w:val="736"/>
          <w:jc w:val="center"/>
        </w:trPr>
        <w:tc>
          <w:tcPr>
            <w:tcW w:w="2578" w:type="dxa"/>
            <w:shd w:val="clear" w:color="auto" w:fill="F2F2F2"/>
          </w:tcPr>
          <w:p w14:paraId="04D65272" w14:textId="77777777" w:rsidR="00CC1837" w:rsidRPr="0012568D" w:rsidRDefault="00CC1837" w:rsidP="00DE3AE1">
            <w:pPr>
              <w:spacing w:after="0"/>
              <w:rPr>
                <w:rFonts w:eastAsia="Calibri" w:cs="Calibri Light"/>
                <w:b/>
                <w:sz w:val="18"/>
                <w:szCs w:val="18"/>
                <w:lang w:val="mk-MK"/>
              </w:rPr>
            </w:pPr>
            <w:r w:rsidRPr="0012568D">
              <w:rPr>
                <w:rFonts w:eastAsia="Calibri" w:cs="Calibri Light"/>
                <w:b/>
                <w:sz w:val="18"/>
                <w:szCs w:val="18"/>
                <w:lang w:val="mk-MK"/>
              </w:rPr>
              <w:t>Име и презиме на лицето кое дава коментар *</w:t>
            </w:r>
          </w:p>
          <w:p w14:paraId="2D258A0D" w14:textId="77777777" w:rsidR="00CC1837" w:rsidRPr="002A3568" w:rsidRDefault="00CC1837" w:rsidP="00DE3AE1">
            <w:pPr>
              <w:spacing w:after="0"/>
              <w:rPr>
                <w:rFonts w:ascii="Calibri" w:eastAsia="Calibri" w:hAnsi="Calibri" w:cs="Calibri"/>
                <w:b/>
                <w:sz w:val="18"/>
                <w:szCs w:val="18"/>
                <w:lang w:val="en-GB"/>
              </w:rPr>
            </w:pPr>
          </w:p>
        </w:tc>
        <w:tc>
          <w:tcPr>
            <w:tcW w:w="6439" w:type="dxa"/>
            <w:gridSpan w:val="2"/>
            <w:shd w:val="clear" w:color="auto" w:fill="F2F2F2"/>
          </w:tcPr>
          <w:p w14:paraId="142DD5C3" w14:textId="77777777" w:rsidR="00CC1837" w:rsidRPr="002A3568" w:rsidRDefault="00CC1837" w:rsidP="00DE3AE1">
            <w:pPr>
              <w:spacing w:after="0"/>
              <w:rPr>
                <w:rFonts w:ascii="Calibri" w:eastAsia="Calibri" w:hAnsi="Calibri" w:cs="Calibri"/>
                <w:sz w:val="18"/>
                <w:szCs w:val="18"/>
                <w:lang w:val="en-GB"/>
              </w:rPr>
            </w:pPr>
          </w:p>
        </w:tc>
      </w:tr>
      <w:tr w:rsidR="00CC1837" w:rsidRPr="002A3568" w14:paraId="01BB7163" w14:textId="77777777" w:rsidTr="00DE3AE1">
        <w:trPr>
          <w:trHeight w:val="1134"/>
          <w:jc w:val="center"/>
        </w:trPr>
        <w:tc>
          <w:tcPr>
            <w:tcW w:w="2578" w:type="dxa"/>
            <w:shd w:val="clear" w:color="auto" w:fill="F2F2F2"/>
          </w:tcPr>
          <w:p w14:paraId="4F6A4220" w14:textId="77777777" w:rsidR="00CC1837" w:rsidRPr="0012568D" w:rsidRDefault="00CC1837" w:rsidP="00DE3AE1">
            <w:pPr>
              <w:spacing w:after="0"/>
              <w:rPr>
                <w:rFonts w:eastAsia="Calibri" w:cs="Calibri Light"/>
                <w:b/>
                <w:sz w:val="18"/>
                <w:szCs w:val="18"/>
                <w:lang w:val="mk-MK"/>
              </w:rPr>
            </w:pPr>
            <w:r w:rsidRPr="0012568D">
              <w:rPr>
                <w:rFonts w:eastAsia="Calibri" w:cs="Calibri Light"/>
                <w:b/>
                <w:sz w:val="18"/>
                <w:szCs w:val="18"/>
                <w:lang w:val="mk-MK"/>
              </w:rPr>
              <w:t>Контакт информации*</w:t>
            </w:r>
          </w:p>
          <w:p w14:paraId="3A77B14C" w14:textId="77777777" w:rsidR="00CC1837" w:rsidRPr="002A3568" w:rsidRDefault="00CC1837" w:rsidP="00DE3AE1">
            <w:pPr>
              <w:spacing w:after="0"/>
              <w:rPr>
                <w:rFonts w:ascii="Calibri" w:eastAsia="Calibri" w:hAnsi="Calibri" w:cs="Calibri"/>
                <w:sz w:val="18"/>
                <w:szCs w:val="18"/>
                <w:lang w:val="en-GB"/>
              </w:rPr>
            </w:pPr>
          </w:p>
          <w:p w14:paraId="1CD98B20" w14:textId="77777777" w:rsidR="00CC1837" w:rsidRPr="002A3568" w:rsidRDefault="00CC1837" w:rsidP="00DE3AE1">
            <w:pPr>
              <w:spacing w:after="0"/>
              <w:rPr>
                <w:rFonts w:ascii="Calibri" w:eastAsia="Calibri" w:hAnsi="Calibri" w:cs="Calibri"/>
                <w:sz w:val="18"/>
                <w:szCs w:val="18"/>
                <w:lang w:val="en-GB"/>
              </w:rPr>
            </w:pPr>
          </w:p>
        </w:tc>
        <w:tc>
          <w:tcPr>
            <w:tcW w:w="6439" w:type="dxa"/>
            <w:gridSpan w:val="2"/>
            <w:shd w:val="clear" w:color="auto" w:fill="F2F2F2"/>
          </w:tcPr>
          <w:p w14:paraId="60BB0E49" w14:textId="77777777" w:rsidR="00CC1837" w:rsidRPr="002A3568" w:rsidRDefault="00CC1837" w:rsidP="00DE3AE1">
            <w:pPr>
              <w:spacing w:after="0"/>
              <w:rPr>
                <w:rFonts w:ascii="Calibri" w:eastAsia="Calibri" w:hAnsi="Calibri" w:cs="Calibri"/>
                <w:b/>
                <w:sz w:val="18"/>
                <w:szCs w:val="18"/>
                <w:lang w:val="en-GB"/>
              </w:rPr>
            </w:pPr>
            <w:r w:rsidRPr="0012568D">
              <w:rPr>
                <w:rFonts w:eastAsia="Calibri" w:cs="Calibri Light"/>
                <w:b/>
                <w:sz w:val="18"/>
                <w:szCs w:val="18"/>
                <w:lang w:val="mk-MK"/>
              </w:rPr>
              <w:t>Е-пошта</w:t>
            </w:r>
            <w:r w:rsidRPr="002A3568">
              <w:rPr>
                <w:rFonts w:ascii="Calibri" w:eastAsia="Calibri" w:hAnsi="Calibri" w:cs="Calibri"/>
                <w:b/>
                <w:sz w:val="18"/>
                <w:szCs w:val="18"/>
                <w:lang w:val="en-GB"/>
              </w:rPr>
              <w:t>:</w:t>
            </w:r>
          </w:p>
          <w:p w14:paraId="031FE130" w14:textId="77777777" w:rsidR="00CC1837" w:rsidRPr="002A3568" w:rsidRDefault="00CC1837" w:rsidP="00DE3AE1">
            <w:pPr>
              <w:spacing w:after="0"/>
              <w:rPr>
                <w:rFonts w:ascii="Calibri" w:eastAsia="Calibri" w:hAnsi="Calibri" w:cs="Calibri"/>
                <w:b/>
                <w:sz w:val="18"/>
                <w:szCs w:val="18"/>
                <w:lang w:val="en-GB"/>
              </w:rPr>
            </w:pPr>
          </w:p>
          <w:p w14:paraId="790E99AB" w14:textId="77777777" w:rsidR="00CC1837" w:rsidRPr="002A3568" w:rsidRDefault="00CC1837" w:rsidP="00DE3AE1">
            <w:pPr>
              <w:spacing w:after="0"/>
              <w:rPr>
                <w:rFonts w:ascii="Calibri" w:eastAsia="Calibri" w:hAnsi="Calibri" w:cs="Calibri"/>
                <w:sz w:val="18"/>
                <w:szCs w:val="18"/>
                <w:lang w:val="en-GB"/>
              </w:rPr>
            </w:pPr>
            <w:r w:rsidRPr="002A3568">
              <w:rPr>
                <w:rFonts w:ascii="Calibri" w:eastAsia="Calibri" w:hAnsi="Calibri" w:cs="Calibri"/>
                <w:sz w:val="18"/>
                <w:szCs w:val="18"/>
                <w:lang w:val="en-GB"/>
              </w:rPr>
              <w:t>______________________________</w:t>
            </w:r>
          </w:p>
          <w:p w14:paraId="402A2DE8" w14:textId="77777777" w:rsidR="00CC1837" w:rsidRPr="002A3568" w:rsidRDefault="00CC1837" w:rsidP="00DE3AE1">
            <w:pPr>
              <w:spacing w:after="0"/>
              <w:rPr>
                <w:rFonts w:ascii="Calibri" w:eastAsia="Calibri" w:hAnsi="Calibri" w:cs="Calibri"/>
                <w:b/>
                <w:sz w:val="18"/>
                <w:szCs w:val="18"/>
                <w:lang w:val="en-GB"/>
              </w:rPr>
            </w:pPr>
          </w:p>
          <w:p w14:paraId="2D3006B5" w14:textId="77777777" w:rsidR="00CC1837" w:rsidRPr="002A3568" w:rsidRDefault="00CC1837" w:rsidP="00DE3AE1">
            <w:pPr>
              <w:spacing w:after="0"/>
              <w:rPr>
                <w:rFonts w:ascii="Calibri" w:eastAsia="Calibri" w:hAnsi="Calibri" w:cs="Calibri"/>
                <w:b/>
                <w:sz w:val="18"/>
                <w:szCs w:val="18"/>
                <w:lang w:val="en-GB"/>
              </w:rPr>
            </w:pPr>
            <w:r w:rsidRPr="0012568D">
              <w:rPr>
                <w:rFonts w:eastAsia="Calibri" w:cs="Calibri Light"/>
                <w:b/>
                <w:sz w:val="18"/>
                <w:szCs w:val="18"/>
                <w:lang w:val="mk-MK"/>
              </w:rPr>
              <w:t>тел</w:t>
            </w:r>
            <w:r w:rsidRPr="002A3568">
              <w:rPr>
                <w:rFonts w:ascii="Calibri" w:eastAsia="Calibri" w:hAnsi="Calibri" w:cs="Calibri"/>
                <w:b/>
                <w:sz w:val="18"/>
                <w:szCs w:val="18"/>
                <w:lang w:val="en-GB"/>
              </w:rPr>
              <w:t>:</w:t>
            </w:r>
          </w:p>
          <w:p w14:paraId="267E1709" w14:textId="77777777" w:rsidR="00CC1837" w:rsidRPr="002A3568" w:rsidRDefault="00CC1837" w:rsidP="00DE3AE1">
            <w:pPr>
              <w:spacing w:after="0"/>
              <w:rPr>
                <w:rFonts w:ascii="Calibri" w:eastAsia="Calibri" w:hAnsi="Calibri" w:cs="Calibri"/>
                <w:b/>
                <w:sz w:val="18"/>
                <w:szCs w:val="18"/>
                <w:lang w:val="en-GB"/>
              </w:rPr>
            </w:pPr>
          </w:p>
          <w:p w14:paraId="4E468079" w14:textId="77777777" w:rsidR="00CC1837" w:rsidRPr="002A3568" w:rsidRDefault="00CC1837" w:rsidP="00DE3AE1">
            <w:pPr>
              <w:spacing w:after="0"/>
              <w:rPr>
                <w:rFonts w:ascii="Calibri" w:eastAsia="Calibri" w:hAnsi="Calibri" w:cs="Calibri"/>
                <w:sz w:val="18"/>
                <w:szCs w:val="18"/>
                <w:lang w:val="en-GB"/>
              </w:rPr>
            </w:pPr>
            <w:r w:rsidRPr="002A3568">
              <w:rPr>
                <w:rFonts w:ascii="Calibri" w:eastAsia="Calibri" w:hAnsi="Calibri" w:cs="Calibri"/>
                <w:sz w:val="18"/>
                <w:szCs w:val="18"/>
                <w:lang w:val="en-GB"/>
              </w:rPr>
              <w:t>______________________________</w:t>
            </w:r>
          </w:p>
        </w:tc>
      </w:tr>
      <w:tr w:rsidR="00CC1837" w:rsidRPr="002A3568" w14:paraId="066A094E" w14:textId="77777777" w:rsidTr="00DE3AE1">
        <w:trPr>
          <w:trHeight w:val="661"/>
          <w:jc w:val="center"/>
        </w:trPr>
        <w:tc>
          <w:tcPr>
            <w:tcW w:w="9017" w:type="dxa"/>
            <w:gridSpan w:val="3"/>
            <w:shd w:val="clear" w:color="auto" w:fill="F2F2F2"/>
          </w:tcPr>
          <w:p w14:paraId="0EF984C3" w14:textId="77777777" w:rsidR="00CC1837" w:rsidRPr="0012568D" w:rsidRDefault="00CC1837" w:rsidP="00DE3AE1">
            <w:pPr>
              <w:spacing w:after="0"/>
              <w:rPr>
                <w:rFonts w:eastAsia="Calibri" w:cs="Calibri Light"/>
                <w:b/>
                <w:color w:val="000000"/>
                <w:sz w:val="18"/>
                <w:szCs w:val="18"/>
                <w:lang w:val="mk-MK"/>
              </w:rPr>
            </w:pPr>
            <w:r w:rsidRPr="0012568D">
              <w:rPr>
                <w:rFonts w:eastAsia="Calibri" w:cs="Calibri Light"/>
                <w:b/>
                <w:sz w:val="18"/>
                <w:szCs w:val="18"/>
                <w:lang w:val="mk-MK"/>
              </w:rPr>
              <w:t>Коментари во врска со Контролната листа на ПУЖССА</w:t>
            </w:r>
            <w:r w:rsidRPr="0012568D">
              <w:rPr>
                <w:rFonts w:eastAsia="Calibri" w:cs="Calibri Light"/>
                <w:b/>
                <w:color w:val="000000"/>
                <w:sz w:val="18"/>
                <w:szCs w:val="18"/>
                <w:lang w:val="mk-MK"/>
              </w:rPr>
              <w:t>:</w:t>
            </w:r>
          </w:p>
          <w:p w14:paraId="1566DD40" w14:textId="77777777" w:rsidR="00CC1837" w:rsidRPr="002A3568" w:rsidRDefault="00CC1837" w:rsidP="00DE3AE1">
            <w:pPr>
              <w:spacing w:after="0"/>
              <w:rPr>
                <w:rFonts w:ascii="Calibri" w:eastAsia="Calibri" w:hAnsi="Calibri" w:cs="Calibri"/>
                <w:b/>
                <w:color w:val="000000"/>
                <w:sz w:val="18"/>
                <w:szCs w:val="18"/>
                <w:lang w:val="en-GB"/>
              </w:rPr>
            </w:pPr>
          </w:p>
          <w:p w14:paraId="26429168" w14:textId="77777777" w:rsidR="00CC1837" w:rsidRPr="002A3568" w:rsidRDefault="00CC1837" w:rsidP="00DE3AE1">
            <w:pPr>
              <w:spacing w:after="0"/>
              <w:rPr>
                <w:rFonts w:ascii="Calibri" w:eastAsia="Calibri" w:hAnsi="Calibri" w:cs="Calibri"/>
                <w:color w:val="000000"/>
                <w:sz w:val="18"/>
                <w:szCs w:val="18"/>
                <w:lang w:val="en-GB"/>
              </w:rPr>
            </w:pPr>
          </w:p>
          <w:p w14:paraId="62D0FC40" w14:textId="77777777" w:rsidR="00CC1837" w:rsidRPr="002A3568" w:rsidRDefault="00CC1837" w:rsidP="00DE3AE1">
            <w:pPr>
              <w:spacing w:after="0"/>
              <w:rPr>
                <w:rFonts w:ascii="Calibri" w:eastAsia="Calibri" w:hAnsi="Calibri" w:cs="Calibri"/>
                <w:color w:val="000000"/>
                <w:sz w:val="18"/>
                <w:szCs w:val="18"/>
                <w:lang w:val="en-GB"/>
              </w:rPr>
            </w:pPr>
          </w:p>
        </w:tc>
      </w:tr>
      <w:tr w:rsidR="00CC1837" w:rsidRPr="002A3568" w14:paraId="1B3723C3" w14:textId="77777777" w:rsidTr="00DE3AE1">
        <w:trPr>
          <w:trHeight w:val="912"/>
          <w:jc w:val="center"/>
        </w:trPr>
        <w:tc>
          <w:tcPr>
            <w:tcW w:w="4384" w:type="dxa"/>
            <w:gridSpan w:val="2"/>
            <w:shd w:val="clear" w:color="auto" w:fill="F2F2F2"/>
          </w:tcPr>
          <w:p w14:paraId="2CF3B7F3" w14:textId="77777777" w:rsidR="00CC1837" w:rsidRPr="0012568D" w:rsidRDefault="00CC1837" w:rsidP="00DE3AE1">
            <w:pPr>
              <w:spacing w:after="0"/>
              <w:rPr>
                <w:rFonts w:eastAsia="Calibri" w:cs="Calibri Light"/>
                <w:b/>
                <w:sz w:val="18"/>
                <w:szCs w:val="18"/>
                <w:lang w:val="mk-MK"/>
              </w:rPr>
            </w:pPr>
            <w:r w:rsidRPr="0012568D">
              <w:rPr>
                <w:rFonts w:eastAsia="Calibri" w:cs="Calibri Light"/>
                <w:b/>
                <w:sz w:val="18"/>
                <w:szCs w:val="18"/>
                <w:lang w:val="mk-MK"/>
              </w:rPr>
              <w:t>Потпис</w:t>
            </w:r>
          </w:p>
          <w:p w14:paraId="1CE4AB1D" w14:textId="77777777" w:rsidR="00CC1837" w:rsidRPr="002A3568" w:rsidRDefault="00CC1837" w:rsidP="00DE3AE1">
            <w:pPr>
              <w:spacing w:after="0"/>
              <w:rPr>
                <w:rFonts w:ascii="Calibri" w:eastAsia="Calibri" w:hAnsi="Calibri" w:cs="Calibri"/>
                <w:sz w:val="18"/>
                <w:szCs w:val="18"/>
                <w:lang w:val="en-GB"/>
              </w:rPr>
            </w:pPr>
          </w:p>
          <w:p w14:paraId="0B85361B" w14:textId="77777777" w:rsidR="00CC1837" w:rsidRPr="002A3568" w:rsidRDefault="00CC1837" w:rsidP="00DE3AE1">
            <w:pPr>
              <w:spacing w:after="0"/>
              <w:rPr>
                <w:rFonts w:ascii="Calibri" w:eastAsia="Calibri" w:hAnsi="Calibri" w:cs="Calibri"/>
                <w:sz w:val="18"/>
                <w:szCs w:val="18"/>
                <w:lang w:val="en-GB"/>
              </w:rPr>
            </w:pPr>
            <w:r w:rsidRPr="002A3568">
              <w:rPr>
                <w:rFonts w:ascii="Calibri" w:eastAsia="Calibri" w:hAnsi="Calibri" w:cs="Calibri"/>
                <w:sz w:val="18"/>
                <w:szCs w:val="18"/>
                <w:lang w:val="en-GB"/>
              </w:rPr>
              <w:t>______________________</w:t>
            </w:r>
          </w:p>
        </w:tc>
        <w:tc>
          <w:tcPr>
            <w:tcW w:w="4633" w:type="dxa"/>
            <w:shd w:val="clear" w:color="auto" w:fill="F2F2F2"/>
          </w:tcPr>
          <w:p w14:paraId="107950A0" w14:textId="77777777" w:rsidR="00CC1837" w:rsidRPr="0012568D" w:rsidRDefault="00CC1837" w:rsidP="00DE3AE1">
            <w:pPr>
              <w:spacing w:after="0"/>
              <w:rPr>
                <w:rFonts w:eastAsia="Calibri" w:cs="Calibri Light"/>
                <w:b/>
                <w:sz w:val="18"/>
                <w:szCs w:val="18"/>
                <w:lang w:val="mk-MK"/>
              </w:rPr>
            </w:pPr>
            <w:r w:rsidRPr="0012568D">
              <w:rPr>
                <w:rFonts w:eastAsia="Calibri" w:cs="Calibri Light"/>
                <w:b/>
                <w:sz w:val="18"/>
                <w:szCs w:val="18"/>
                <w:lang w:val="mk-MK"/>
              </w:rPr>
              <w:t>Дата</w:t>
            </w:r>
          </w:p>
          <w:p w14:paraId="1916C10D" w14:textId="77777777" w:rsidR="00CC1837" w:rsidRPr="002A3568" w:rsidRDefault="00CC1837" w:rsidP="00DE3AE1">
            <w:pPr>
              <w:spacing w:after="0"/>
              <w:rPr>
                <w:rFonts w:ascii="Calibri" w:eastAsia="Calibri" w:hAnsi="Calibri" w:cs="Calibri"/>
                <w:sz w:val="18"/>
                <w:szCs w:val="18"/>
                <w:lang w:val="en-GB"/>
              </w:rPr>
            </w:pPr>
          </w:p>
          <w:p w14:paraId="18F8C8AC" w14:textId="77777777" w:rsidR="00CC1837" w:rsidRPr="002A3568" w:rsidRDefault="00CC1837" w:rsidP="00DE3AE1">
            <w:pPr>
              <w:spacing w:after="0"/>
              <w:rPr>
                <w:rFonts w:ascii="Calibri" w:eastAsia="Calibri" w:hAnsi="Calibri" w:cs="Calibri"/>
                <w:sz w:val="18"/>
                <w:szCs w:val="18"/>
                <w:lang w:val="en-GB"/>
              </w:rPr>
            </w:pPr>
            <w:r w:rsidRPr="002A3568">
              <w:rPr>
                <w:rFonts w:ascii="Calibri" w:eastAsia="Calibri" w:hAnsi="Calibri" w:cs="Calibri"/>
                <w:sz w:val="18"/>
                <w:szCs w:val="18"/>
                <w:lang w:val="en-GB"/>
              </w:rPr>
              <w:t>____________________</w:t>
            </w:r>
          </w:p>
        </w:tc>
      </w:tr>
      <w:tr w:rsidR="00CC1837" w:rsidRPr="002A3568" w14:paraId="568D3D20" w14:textId="77777777" w:rsidTr="00DE3AE1">
        <w:trPr>
          <w:trHeight w:val="912"/>
          <w:jc w:val="center"/>
        </w:trPr>
        <w:tc>
          <w:tcPr>
            <w:tcW w:w="9017" w:type="dxa"/>
            <w:gridSpan w:val="3"/>
            <w:shd w:val="clear" w:color="auto" w:fill="F2F2F2"/>
          </w:tcPr>
          <w:p w14:paraId="2D63A8F0" w14:textId="77777777" w:rsidR="00CC1837" w:rsidRPr="00B85592" w:rsidRDefault="00CC1837" w:rsidP="00DE3AE1">
            <w:pPr>
              <w:shd w:val="clear" w:color="auto" w:fill="E2EFD9" w:themeFill="accent6" w:themeFillTint="33"/>
              <w:spacing w:after="0"/>
              <w:rPr>
                <w:rFonts w:eastAsia="Calibri" w:cs="Calibri Light"/>
                <w:b/>
                <w:sz w:val="18"/>
                <w:szCs w:val="18"/>
                <w:lang w:val="mk-MK"/>
              </w:rPr>
            </w:pPr>
            <w:r w:rsidRPr="00B85592">
              <w:rPr>
                <w:rFonts w:eastAsia="Calibri" w:cs="Calibri Light"/>
                <w:b/>
                <w:sz w:val="18"/>
                <w:szCs w:val="18"/>
                <w:lang w:val="mk-MK"/>
              </w:rPr>
              <w:t xml:space="preserve">Ако имате какви било коментари / предлози или дополнувања за предложените мерки на Контролната листа на ПУЖССА за </w:t>
            </w:r>
            <w:r w:rsidRPr="00150168">
              <w:rPr>
                <w:rFonts w:eastAsia="Calibri" w:cs="Calibri Light"/>
                <w:b/>
                <w:sz w:val="18"/>
                <w:szCs w:val="18"/>
                <w:lang w:val="mk-MK"/>
              </w:rPr>
              <w:t>„</w:t>
            </w:r>
            <w:r w:rsidRPr="005E5837">
              <w:rPr>
                <w:rFonts w:eastAsia="Calibri" w:cs="Calibri Light"/>
                <w:b/>
                <w:sz w:val="18"/>
                <w:szCs w:val="18"/>
                <w:lang w:val="mk-MK"/>
              </w:rPr>
              <w:t>Рехабилитација на улица „Св. Климент Охридски“ во општина Гевгелија</w:t>
            </w:r>
            <w:r w:rsidRPr="00150168">
              <w:rPr>
                <w:rFonts w:eastAsia="Calibri" w:cs="Calibri Light"/>
                <w:b/>
                <w:sz w:val="18"/>
                <w:szCs w:val="18"/>
                <w:lang w:val="mk-MK"/>
              </w:rPr>
              <w:t>“</w:t>
            </w:r>
            <w:r>
              <w:rPr>
                <w:rFonts w:eastAsia="Calibri" w:cs="Calibri Light"/>
                <w:b/>
                <w:sz w:val="18"/>
                <w:szCs w:val="18"/>
                <w:lang w:val="mk-MK"/>
              </w:rPr>
              <w:t xml:space="preserve">, </w:t>
            </w:r>
            <w:r w:rsidRPr="00B85592">
              <w:rPr>
                <w:rFonts w:eastAsia="Calibri" w:cs="Calibri Light"/>
                <w:b/>
                <w:sz w:val="18"/>
                <w:szCs w:val="18"/>
                <w:lang w:val="mk-MK"/>
              </w:rPr>
              <w:t>ве молиме доставете ги на одговорното лице од следната институција:</w:t>
            </w:r>
          </w:p>
          <w:p w14:paraId="6354C265" w14:textId="34F884F6" w:rsidR="00CC1837" w:rsidRPr="00B85592" w:rsidRDefault="00CC1837" w:rsidP="00DE3AE1">
            <w:pPr>
              <w:shd w:val="clear" w:color="auto" w:fill="E2EFD9" w:themeFill="accent6" w:themeFillTint="33"/>
              <w:spacing w:after="0"/>
              <w:rPr>
                <w:rFonts w:eastAsia="Calibri" w:cs="Calibri Light"/>
                <w:b/>
                <w:sz w:val="18"/>
                <w:szCs w:val="18"/>
                <w:lang w:val="mk-MK"/>
              </w:rPr>
            </w:pPr>
            <w:r w:rsidRPr="00B85592">
              <w:rPr>
                <w:rFonts w:ascii="Calibri" w:eastAsia="Calibri" w:hAnsi="Calibri" w:cs="Calibri"/>
                <w:b/>
                <w:sz w:val="18"/>
                <w:szCs w:val="18"/>
                <w:lang w:val="en-GB"/>
              </w:rPr>
              <w:t xml:space="preserve">                                                        </w:t>
            </w:r>
            <w:r w:rsidRPr="00B85592">
              <w:rPr>
                <w:rFonts w:eastAsia="Calibri" w:cs="Calibri Light"/>
                <w:b/>
                <w:sz w:val="18"/>
                <w:szCs w:val="18"/>
                <w:lang w:val="mk-MK"/>
              </w:rPr>
              <w:t>Контакт лице: Сашка Богданова Ај</w:t>
            </w:r>
            <w:r>
              <w:rPr>
                <w:rFonts w:eastAsia="Calibri" w:cs="Calibri Light"/>
                <w:b/>
                <w:sz w:val="18"/>
                <w:szCs w:val="18"/>
                <w:lang w:val="mk-MK"/>
              </w:rPr>
              <w:t>ц</w:t>
            </w:r>
            <w:r w:rsidRPr="00B85592">
              <w:rPr>
                <w:rFonts w:eastAsia="Calibri" w:cs="Calibri Light"/>
                <w:b/>
                <w:sz w:val="18"/>
                <w:szCs w:val="18"/>
                <w:lang w:val="mk-MK"/>
              </w:rPr>
              <w:t>ева</w:t>
            </w:r>
          </w:p>
          <w:p w14:paraId="45B29A45" w14:textId="41306661" w:rsidR="00CC1837" w:rsidRPr="00B85592" w:rsidRDefault="00CC1837" w:rsidP="00DE3AE1">
            <w:pPr>
              <w:shd w:val="clear" w:color="auto" w:fill="E2EFD9" w:themeFill="accent6" w:themeFillTint="33"/>
              <w:spacing w:after="0"/>
              <w:rPr>
                <w:rFonts w:ascii="Calibri" w:eastAsia="Calibri" w:hAnsi="Calibri" w:cs="Calibri"/>
                <w:b/>
                <w:sz w:val="18"/>
                <w:szCs w:val="18"/>
                <w:lang w:val="en-GB"/>
              </w:rPr>
            </w:pPr>
            <w:r w:rsidRPr="00B85592">
              <w:rPr>
                <w:rFonts w:ascii="Calibri" w:eastAsia="Calibri" w:hAnsi="Calibri" w:cs="Calibri"/>
                <w:b/>
                <w:sz w:val="18"/>
                <w:szCs w:val="18"/>
                <w:lang w:val="en-GB"/>
              </w:rPr>
              <w:t xml:space="preserve">                                                        </w:t>
            </w:r>
            <w:r w:rsidRPr="00B85592">
              <w:rPr>
                <w:rFonts w:eastAsia="Calibri" w:cs="Calibri Light"/>
                <w:b/>
                <w:sz w:val="18"/>
                <w:szCs w:val="18"/>
                <w:lang w:val="mk-MK"/>
              </w:rPr>
              <w:t>Е-пошта</w:t>
            </w:r>
            <w:r w:rsidRPr="00B85592">
              <w:rPr>
                <w:rFonts w:ascii="Calibri" w:eastAsia="Calibri" w:hAnsi="Calibri" w:cs="Calibri"/>
                <w:b/>
                <w:sz w:val="18"/>
                <w:szCs w:val="18"/>
                <w:lang w:val="en-GB"/>
              </w:rPr>
              <w:t xml:space="preserve">:           </w:t>
            </w:r>
            <w:hyperlink r:id="rId10" w:history="1">
              <w:r w:rsidRPr="00BC2892">
                <w:rPr>
                  <w:rStyle w:val="Hyperlink"/>
                  <w:rFonts w:ascii="Calibri" w:eastAsia="Calibri" w:hAnsi="Calibri" w:cs="Calibri"/>
                  <w:b/>
                  <w:sz w:val="18"/>
                  <w:szCs w:val="18"/>
                  <w:lang w:val="en-GB"/>
                </w:rPr>
                <w:t>saska.bogdanova.ajceva.piu@mtc.gov.mk</w:t>
              </w:r>
            </w:hyperlink>
            <w:r w:rsidRPr="00B85592">
              <w:rPr>
                <w:rFonts w:ascii="Calibri" w:eastAsia="Calibri" w:hAnsi="Calibri" w:cs="Calibri"/>
                <w:b/>
                <w:sz w:val="18"/>
                <w:szCs w:val="18"/>
                <w:lang w:val="en-GB"/>
              </w:rPr>
              <w:t xml:space="preserve">    </w:t>
            </w:r>
          </w:p>
          <w:p w14:paraId="6FD53363" w14:textId="77777777" w:rsidR="00CC1837" w:rsidRDefault="00CC1837" w:rsidP="00DE3AE1">
            <w:pPr>
              <w:spacing w:after="0"/>
              <w:rPr>
                <w:rFonts w:eastAsia="Calibri" w:cs="Calibri Light"/>
                <w:b/>
                <w:sz w:val="18"/>
                <w:szCs w:val="18"/>
                <w:lang w:val="mk-MK"/>
              </w:rPr>
            </w:pPr>
            <w:r w:rsidRPr="00B85592">
              <w:rPr>
                <w:rFonts w:eastAsia="Calibri" w:cs="Calibri Light"/>
                <w:b/>
                <w:sz w:val="18"/>
                <w:szCs w:val="18"/>
                <w:lang w:val="mk-MK"/>
              </w:rPr>
              <w:t xml:space="preserve">Во рок од 14 дена по објавувањето на Контролната листа на ПУЖССА за </w:t>
            </w:r>
            <w:r w:rsidRPr="00150168">
              <w:rPr>
                <w:rFonts w:eastAsia="Calibri" w:cs="Calibri Light"/>
                <w:b/>
                <w:sz w:val="18"/>
                <w:szCs w:val="18"/>
                <w:lang w:val="mk-MK"/>
              </w:rPr>
              <w:t>„</w:t>
            </w:r>
            <w:r w:rsidRPr="005E5837">
              <w:rPr>
                <w:rFonts w:eastAsia="Calibri" w:cs="Calibri Light"/>
                <w:b/>
                <w:sz w:val="18"/>
                <w:szCs w:val="18"/>
                <w:lang w:val="mk-MK"/>
              </w:rPr>
              <w:t>Рехабилитација на улица „Св. Климент Охридски“ во општина Гевгелија</w:t>
            </w:r>
            <w:r w:rsidRPr="00150168">
              <w:rPr>
                <w:rFonts w:eastAsia="Calibri" w:cs="Calibri Light"/>
                <w:b/>
                <w:sz w:val="18"/>
                <w:szCs w:val="18"/>
                <w:lang w:val="mk-MK"/>
              </w:rPr>
              <w:t xml:space="preserve">“ </w:t>
            </w:r>
          </w:p>
          <w:p w14:paraId="61215380" w14:textId="77777777" w:rsidR="00CC1837" w:rsidRPr="00234C1C" w:rsidRDefault="00CC1837" w:rsidP="00DE3AE1">
            <w:pPr>
              <w:spacing w:after="0"/>
              <w:rPr>
                <w:rFonts w:ascii="Calibri" w:eastAsia="Calibri" w:hAnsi="Calibri" w:cs="Calibri"/>
                <w:b/>
                <w:sz w:val="18"/>
                <w:szCs w:val="18"/>
                <w:lang w:val="mk-MK"/>
              </w:rPr>
            </w:pPr>
            <w:r w:rsidRPr="00B85592">
              <w:rPr>
                <w:rFonts w:ascii="Calibri" w:eastAsia="Calibri" w:hAnsi="Calibri" w:cs="Calibri"/>
                <w:b/>
                <w:sz w:val="18"/>
                <w:szCs w:val="18"/>
                <w:lang w:val="en-GB"/>
              </w:rPr>
              <w:t>(</w:t>
            </w:r>
            <w:r w:rsidRPr="00B85592">
              <w:rPr>
                <w:rFonts w:eastAsia="Calibri" w:cs="Calibri Light"/>
                <w:b/>
                <w:sz w:val="18"/>
                <w:szCs w:val="18"/>
                <w:lang w:val="mk-MK"/>
              </w:rPr>
              <w:t>датум на објава</w:t>
            </w:r>
            <w:r w:rsidRPr="00B85592">
              <w:rPr>
                <w:rFonts w:ascii="Calibri" w:eastAsia="Calibri" w:hAnsi="Calibri" w:cs="Calibri"/>
                <w:b/>
                <w:sz w:val="18"/>
                <w:szCs w:val="18"/>
                <w:lang w:val="en-GB"/>
              </w:rPr>
              <w:t>: …….)</w:t>
            </w:r>
            <w:r>
              <w:rPr>
                <w:rFonts w:ascii="Calibri" w:eastAsia="Calibri" w:hAnsi="Calibri" w:cs="Calibri"/>
                <w:b/>
                <w:sz w:val="18"/>
                <w:szCs w:val="18"/>
                <w:lang w:val="mk-MK"/>
              </w:rPr>
              <w:t xml:space="preserve"> </w:t>
            </w:r>
          </w:p>
        </w:tc>
      </w:tr>
      <w:tr w:rsidR="00CC1837" w:rsidRPr="002A3568" w14:paraId="199EC19F" w14:textId="77777777" w:rsidTr="00DE3AE1">
        <w:trPr>
          <w:trHeight w:val="912"/>
          <w:jc w:val="center"/>
        </w:trPr>
        <w:tc>
          <w:tcPr>
            <w:tcW w:w="9017" w:type="dxa"/>
            <w:gridSpan w:val="3"/>
            <w:shd w:val="clear" w:color="auto" w:fill="F2F2F2"/>
          </w:tcPr>
          <w:p w14:paraId="036ED67C" w14:textId="77777777" w:rsidR="00CC1837" w:rsidRPr="002A3568" w:rsidRDefault="00CC1837" w:rsidP="00DE3AE1">
            <w:pPr>
              <w:spacing w:after="0"/>
              <w:rPr>
                <w:rFonts w:ascii="Calibri" w:eastAsia="Calibri" w:hAnsi="Calibri" w:cs="Calibri"/>
                <w:b/>
                <w:sz w:val="18"/>
                <w:szCs w:val="18"/>
                <w:lang w:val="en-GB"/>
              </w:rPr>
            </w:pPr>
          </w:p>
          <w:p w14:paraId="4E270F10" w14:textId="77777777" w:rsidR="00CC1837" w:rsidRPr="002A3568" w:rsidRDefault="00CC1837" w:rsidP="00DE3AE1">
            <w:pPr>
              <w:spacing w:after="0"/>
              <w:rPr>
                <w:rFonts w:ascii="Calibri" w:eastAsia="Calibri" w:hAnsi="Calibri" w:cs="Calibri"/>
                <w:b/>
                <w:sz w:val="18"/>
                <w:szCs w:val="18"/>
                <w:lang w:val="en-GB"/>
              </w:rPr>
            </w:pPr>
            <w:r w:rsidRPr="0012568D">
              <w:rPr>
                <w:rFonts w:eastAsia="Calibri" w:cs="Calibri Light"/>
                <w:b/>
                <w:sz w:val="18"/>
                <w:szCs w:val="18"/>
                <w:lang w:val="mk-MK"/>
              </w:rPr>
              <w:t>Референтен број</w:t>
            </w:r>
            <w:r w:rsidRPr="002A3568">
              <w:rPr>
                <w:rFonts w:ascii="Calibri" w:eastAsia="Calibri" w:hAnsi="Calibri" w:cs="Calibri"/>
                <w:b/>
                <w:sz w:val="18"/>
                <w:szCs w:val="18"/>
                <w:lang w:val="en-GB"/>
              </w:rPr>
              <w:t>: ______________________________</w:t>
            </w:r>
          </w:p>
          <w:p w14:paraId="4B79C59C" w14:textId="77777777" w:rsidR="00CC1837" w:rsidRPr="002A3568" w:rsidRDefault="00CC1837" w:rsidP="00DE3AE1">
            <w:pPr>
              <w:shd w:val="clear" w:color="auto" w:fill="E2EFD9" w:themeFill="accent6" w:themeFillTint="33"/>
              <w:spacing w:after="0"/>
              <w:jc w:val="center"/>
              <w:rPr>
                <w:rFonts w:ascii="Calibri" w:eastAsia="Calibri" w:hAnsi="Calibri" w:cs="Calibri"/>
                <w:b/>
                <w:sz w:val="18"/>
                <w:szCs w:val="18"/>
                <w:lang w:val="en-GB"/>
              </w:rPr>
            </w:pPr>
            <w:r w:rsidRPr="002A3568">
              <w:rPr>
                <w:rFonts w:ascii="Calibri" w:eastAsia="Calibri" w:hAnsi="Calibri" w:cs="Calibri"/>
                <w:sz w:val="18"/>
                <w:szCs w:val="18"/>
                <w:lang w:val="en-GB"/>
              </w:rPr>
              <w:t>(</w:t>
            </w:r>
            <w:r w:rsidRPr="0012568D">
              <w:rPr>
                <w:rFonts w:eastAsia="Calibri" w:cs="Calibri Light"/>
                <w:b/>
                <w:sz w:val="18"/>
                <w:szCs w:val="18"/>
                <w:lang w:val="mk-MK"/>
              </w:rPr>
              <w:t>пополнето од страна одговорните лица за спроведување на проектот</w:t>
            </w:r>
            <w:r w:rsidRPr="002A3568">
              <w:rPr>
                <w:rFonts w:ascii="Calibri" w:eastAsia="Calibri" w:hAnsi="Calibri" w:cs="Calibri"/>
                <w:sz w:val="18"/>
                <w:szCs w:val="18"/>
                <w:lang w:val="en-GB"/>
              </w:rPr>
              <w:t>)</w:t>
            </w:r>
          </w:p>
        </w:tc>
      </w:tr>
    </w:tbl>
    <w:p w14:paraId="4E797E05" w14:textId="059F0916" w:rsidR="007D4AE8" w:rsidRDefault="007D4AE8">
      <w:pPr>
        <w:rPr>
          <w:rFonts w:cstheme="minorHAnsi"/>
          <w:sz w:val="20"/>
          <w:szCs w:val="20"/>
          <w:lang w:val="mk-MK"/>
        </w:rPr>
      </w:pPr>
    </w:p>
    <w:sectPr w:rsidR="007D4AE8">
      <w:pgSz w:w="11907"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Arial Narrow">
    <w:panose1 w:val="020B0606020202030204"/>
    <w:charset w:val="00"/>
    <w:family w:val="swiss"/>
    <w:pitch w:val="variable"/>
    <w:sig w:usb0="00000287" w:usb1="00000800" w:usb2="00000000" w:usb3="00000000" w:csb0="0000009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B7F9A"/>
    <w:multiLevelType w:val="multilevel"/>
    <w:tmpl w:val="348B7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17"/>
    <w:rsid w:val="00147755"/>
    <w:rsid w:val="00165DD1"/>
    <w:rsid w:val="00196300"/>
    <w:rsid w:val="001C52FA"/>
    <w:rsid w:val="00404E33"/>
    <w:rsid w:val="00420BC4"/>
    <w:rsid w:val="00456BAF"/>
    <w:rsid w:val="004E39BF"/>
    <w:rsid w:val="00535473"/>
    <w:rsid w:val="0053679E"/>
    <w:rsid w:val="005761D8"/>
    <w:rsid w:val="005C4AAF"/>
    <w:rsid w:val="006072FB"/>
    <w:rsid w:val="007675B0"/>
    <w:rsid w:val="007D4AE8"/>
    <w:rsid w:val="007E4945"/>
    <w:rsid w:val="00872B09"/>
    <w:rsid w:val="009E76C9"/>
    <w:rsid w:val="00A00EA7"/>
    <w:rsid w:val="00B43B3D"/>
    <w:rsid w:val="00B91C2F"/>
    <w:rsid w:val="00C1490E"/>
    <w:rsid w:val="00CC1837"/>
    <w:rsid w:val="00CC5C17"/>
    <w:rsid w:val="00D06150"/>
    <w:rsid w:val="00D62D15"/>
    <w:rsid w:val="00EC31BF"/>
    <w:rsid w:val="00F6384E"/>
    <w:rsid w:val="00F929FC"/>
    <w:rsid w:val="5EDF31A3"/>
  </w:rsids>
  <m:mathPr>
    <m:mathFont m:val="Cambria Math"/>
    <m:brkBin m:val="before"/>
    <m:brkBinSub m:val="--"/>
    <m:smallFrac m:val="0"/>
    <m:dispDef/>
    <m:lMargin m:val="0"/>
    <m:rMargin m:val="0"/>
    <m:defJc m:val="centerGroup"/>
    <m:wrapIndent m:val="1440"/>
    <m:intLim m:val="subSup"/>
    <m:naryLim m:val="undOvr"/>
  </m:mathPr>
  <w:themeFontLang w:val="mk-M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EACB"/>
  <w15:docId w15:val="{CDE8BE2B-878E-40AB-8894-794A2853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pPr>
      <w:keepNext/>
      <w:keepLines/>
      <w:spacing w:before="240" w:after="0" w:line="276" w:lineRule="auto"/>
      <w:jc w:val="both"/>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qFormat/>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lang w:val="en-US"/>
    </w:rPr>
  </w:style>
  <w:style w:type="character" w:customStyle="1" w:styleId="tlid-translation">
    <w:name w:val="tlid-translation"/>
    <w:basedOn w:val="DefaultParagraphFont"/>
  </w:style>
  <w:style w:type="character" w:customStyle="1" w:styleId="HTMLPreformattedChar">
    <w:name w:val="HTML Preformatted Char"/>
    <w:basedOn w:val="DefaultParagraphFont"/>
    <w:link w:val="HTMLPreformatted"/>
    <w:uiPriority w:val="99"/>
    <w:rsid w:val="006072FB"/>
    <w:rPr>
      <w:rFonts w:ascii="Courier New" w:eastAsia="Times New Roman" w:hAnsi="Courier New" w:cs="Courier New"/>
      <w:lang w:val="en-US" w:eastAsia="en-US"/>
    </w:rPr>
  </w:style>
  <w:style w:type="character" w:customStyle="1" w:styleId="UnresolvedMention">
    <w:name w:val="Unresolved Mention"/>
    <w:basedOn w:val="DefaultParagraphFont"/>
    <w:uiPriority w:val="99"/>
    <w:semiHidden/>
    <w:unhideWhenUsed/>
    <w:rsid w:val="00D06150"/>
    <w:rPr>
      <w:color w:val="605E5C"/>
      <w:shd w:val="clear" w:color="auto" w:fill="E1DFDD"/>
    </w:rPr>
  </w:style>
  <w:style w:type="paragraph" w:styleId="ListParagraph">
    <w:name w:val="List Paragraph"/>
    <w:aliases w:val="Bullets,References,List Paragraph (numbered (a)),List_Paragraph,Multilevel para_II,List Paragraph1,Bullet Points,Liste Paragraf,Paragraphe de liste,Yellow Bullet,Normal bullet 2,Bullet list,Paragraph,Citation List,6 pt paragraphe carré"/>
    <w:basedOn w:val="Normal"/>
    <w:link w:val="ListParagraphChar"/>
    <w:uiPriority w:val="34"/>
    <w:qFormat/>
    <w:rsid w:val="00165DD1"/>
    <w:pPr>
      <w:ind w:left="720"/>
      <w:contextualSpacing/>
    </w:pPr>
  </w:style>
  <w:style w:type="character" w:customStyle="1" w:styleId="ListParagraphChar">
    <w:name w:val="List Paragraph Char"/>
    <w:aliases w:val="Bullets Char,References Char,List Paragraph (numbered (a)) Char,List_Paragraph Char,Multilevel para_II Char,List Paragraph1 Char,Bullet Points Char,Liste Paragraf Char,Paragraphe de liste Char,Yellow Bullet Char,Normal bullet 2 Char"/>
    <w:link w:val="ListParagraph"/>
    <w:uiPriority w:val="34"/>
    <w:qFormat/>
    <w:locked/>
    <w:rsid w:val="00165DD1"/>
    <w:rPr>
      <w:rFonts w:asciiTheme="minorHAnsi" w:eastAsiaTheme="minorHAnsi" w:hAnsiTheme="minorHAnsi" w:cstheme="minorBidi"/>
      <w:sz w:val="22"/>
      <w:szCs w:val="22"/>
      <w:lang w:val="en-US" w:eastAsia="en-US"/>
    </w:rPr>
  </w:style>
  <w:style w:type="paragraph" w:styleId="Header">
    <w:name w:val="header"/>
    <w:basedOn w:val="Normal"/>
    <w:link w:val="HeaderChar"/>
    <w:uiPriority w:val="99"/>
    <w:unhideWhenUsed/>
    <w:rsid w:val="00CC1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837"/>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tc.gov.mk/" TargetMode="External"/><Relationship Id="rId3" Type="http://schemas.openxmlformats.org/officeDocument/2006/relationships/numbering" Target="numbering.xml"/><Relationship Id="rId7" Type="http://schemas.openxmlformats.org/officeDocument/2006/relationships/hyperlink" Target="https://www.gevgelija.gov.mk/%20"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aska.bogdanova.ajceva.piu@mtc.gov.mk" TargetMode="External"/><Relationship Id="rId4" Type="http://schemas.openxmlformats.org/officeDocument/2006/relationships/styles" Target="styles.xml"/><Relationship Id="rId9" Type="http://schemas.openxmlformats.org/officeDocument/2006/relationships/hyperlink" Target="http://www.wbprojects-mtc.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F7C2F6-3F8F-4A7C-93CE-B6A433633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Velkovski</dc:creator>
  <cp:lastModifiedBy>COMPUTER</cp:lastModifiedBy>
  <cp:revision>2</cp:revision>
  <dcterms:created xsi:type="dcterms:W3CDTF">2023-03-28T12:32:00Z</dcterms:created>
  <dcterms:modified xsi:type="dcterms:W3CDTF">2023-03-28T12:32:00Z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